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D1" w:rsidRDefault="00C551A8" w:rsidP="00C551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Комментарий</w:t>
      </w:r>
    </w:p>
    <w:p w:rsidR="00C551A8" w:rsidRPr="00C551A8" w:rsidRDefault="00C551A8" w:rsidP="00C551A8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Маслов Василий Семёнович, староста старообрядческой общины деревни </w:t>
      </w:r>
      <w:proofErr w:type="spellStart"/>
      <w:r>
        <w:rPr>
          <w:sz w:val="28"/>
          <w:szCs w:val="28"/>
        </w:rPr>
        <w:t>Сёмжа</w:t>
      </w:r>
      <w:proofErr w:type="spellEnd"/>
      <w:r>
        <w:rPr>
          <w:sz w:val="28"/>
          <w:szCs w:val="28"/>
        </w:rPr>
        <w:t xml:space="preserve"> Мезенского района, был раскулачен, а позднее арестован за</w:t>
      </w:r>
      <w:r w:rsidR="00D74879">
        <w:rPr>
          <w:sz w:val="28"/>
          <w:szCs w:val="28"/>
        </w:rPr>
        <w:t xml:space="preserve"> «антисоветскую пропаганду». В семье Василия Семёновича есть мнение, что погиб он на реконструкции шлюзов между реками Пинегой</w:t>
      </w:r>
      <w:r>
        <w:rPr>
          <w:sz w:val="28"/>
          <w:szCs w:val="28"/>
        </w:rPr>
        <w:t xml:space="preserve"> </w:t>
      </w:r>
      <w:r w:rsidR="00D74879">
        <w:rPr>
          <w:sz w:val="28"/>
          <w:szCs w:val="28"/>
        </w:rPr>
        <w:t xml:space="preserve"> и Кулоем.</w:t>
      </w:r>
    </w:p>
    <w:sectPr w:rsidR="00C551A8" w:rsidRPr="00C551A8" w:rsidSect="001F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1A8"/>
    <w:rsid w:val="001F14D1"/>
    <w:rsid w:val="00352A07"/>
    <w:rsid w:val="006A2CB3"/>
    <w:rsid w:val="00C551A8"/>
    <w:rsid w:val="00D74879"/>
    <w:rsid w:val="00FE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2014-11-24T11:19:00Z</dcterms:created>
  <dcterms:modified xsi:type="dcterms:W3CDTF">2014-11-24T11:34:00Z</dcterms:modified>
</cp:coreProperties>
</file>